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4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Дело </w:t>
      </w:r>
      <w:r>
        <w:rPr>
          <w:rFonts w:ascii="Times New Roman" w:eastAsia="Times New Roman" w:hAnsi="Times New Roman" w:cs="Times New Roman"/>
          <w:sz w:val="28"/>
          <w:szCs w:val="28"/>
        </w:rPr>
        <w:t>№ 5-</w:t>
      </w:r>
      <w:r>
        <w:rPr>
          <w:rFonts w:ascii="Times New Roman" w:eastAsia="Times New Roman" w:hAnsi="Times New Roman" w:cs="Times New Roman"/>
          <w:sz w:val="28"/>
          <w:szCs w:val="28"/>
        </w:rPr>
        <w:t>487</w:t>
      </w:r>
      <w:r>
        <w:rPr>
          <w:rFonts w:ascii="Times New Roman" w:eastAsia="Times New Roman" w:hAnsi="Times New Roman" w:cs="Times New Roman"/>
          <w:sz w:val="28"/>
          <w:szCs w:val="28"/>
        </w:rPr>
        <w:t>-210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/2024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Нижневартовск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widowControl w:val="0"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№2 Нижневартовского судебного района города окружного значения Нижневартовска Ханты–Мансийского автономного округа – Югры Трифонова Л.И.,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мир</w:t>
      </w:r>
      <w:r>
        <w:rPr>
          <w:rFonts w:ascii="Times New Roman" w:eastAsia="Times New Roman" w:hAnsi="Times New Roman" w:cs="Times New Roman"/>
          <w:sz w:val="28"/>
          <w:szCs w:val="28"/>
        </w:rPr>
        <w:t>ового судьи судебного участка №1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Нижневартовского судебного района города окружного значения Нижневартовска Ханты–Мансийского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ХМАО – Югра, г. Нижневартовск, ул. Нефтяников, 6,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Белориха Александра Валерьевича, </w:t>
      </w:r>
      <w:r>
        <w:rPr>
          <w:rStyle w:val="cat-UserDefined427446945grp-19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уроженца </w:t>
      </w:r>
      <w:r>
        <w:rPr>
          <w:rStyle w:val="cat-UserDefined278672229grp-21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проживающего по адресу: </w:t>
      </w:r>
      <w:r>
        <w:rPr>
          <w:rStyle w:val="cat-UserDefined-213630062grp-22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паспорт </w:t>
      </w:r>
      <w:r>
        <w:rPr>
          <w:rStyle w:val="cat-UserDefined242048911grp-23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708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Белориха А.В., являясь директором ООО «Рина», расположенного по адресу: г. Нижневартовск, ул. Профсоюзная, д.3, кв.2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представил в Межрайонную ИФНС России № 6 по ХМАО-Югре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расчет по страховым взносам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срок предоставления которо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25.07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, фактически расчет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  <w:rPr>
          <w:sz w:val="44"/>
          <w:szCs w:val="4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рассмотрение административного материала </w:t>
      </w:r>
      <w:r>
        <w:rPr>
          <w:rFonts w:ascii="Times New Roman" w:eastAsia="Times New Roman" w:hAnsi="Times New Roman" w:cs="Times New Roman"/>
          <w:sz w:val="28"/>
          <w:szCs w:val="28"/>
        </w:rPr>
        <w:t>Белориха А.В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явился, о времени и месте рассмотрения административного материала уведомлялся надлежащим образом по указанному в протоколе адресу.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лица, привлекаемого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исследовав доказательства по делу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 уведомление о времени и месте составления протокола об административном правонарушении,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скриншот электронно-информационную таблицы,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выписку из ЕГРЮЛ, </w:t>
      </w:r>
      <w:r>
        <w:rPr>
          <w:rFonts w:ascii="Times New Roman" w:eastAsia="Times New Roman" w:hAnsi="Times New Roman" w:cs="Times New Roman"/>
          <w:sz w:val="28"/>
          <w:szCs w:val="28"/>
        </w:rPr>
        <w:t>приходит к следующему.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 15.5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Кодекса РФ об административных правонарушениях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Белориха А.В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Кодекса РФ об административных правонарушениях доказана.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</w:t>
      </w:r>
      <w:r>
        <w:rPr>
          <w:rFonts w:ascii="Times New Roman" w:eastAsia="Times New Roman" w:hAnsi="Times New Roman" w:cs="Times New Roman"/>
          <w:sz w:val="28"/>
          <w:szCs w:val="28"/>
        </w:rPr>
        <w:t>вного, отсутствие обстоятельств,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и отягчающих административную ответственность, и приходит к выводу, что наказание необходимо назначить в виде предупреждения.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29.9, 29.10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РФ об административных правонарушениях,</w:t>
      </w:r>
    </w:p>
    <w:p>
      <w:pPr>
        <w:spacing w:before="0" w:after="0"/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40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Белориха Александра Валерьевича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РФ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административное наказание в виде предупреждения.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ind w:firstLine="539"/>
        <w:rPr>
          <w:rStyle w:val="DefaultParagraphFont"/>
          <w:sz w:val="28"/>
          <w:szCs w:val="28"/>
        </w:rPr>
      </w:pPr>
      <w:r>
        <w:rPr>
          <w:rStyle w:val="cat-UserDefinedgrp-24rplc-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53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</w:p>
    <w:p>
      <w:pPr>
        <w:spacing w:before="0" w:after="0"/>
        <w:ind w:firstLine="53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Л.И. Трифонова</w:t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39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427446945grp-19rplc-9">
    <w:name w:val="cat-UserDefined427446945 grp-19 rplc-9"/>
    <w:basedOn w:val="DefaultParagraphFont"/>
  </w:style>
  <w:style w:type="character" w:customStyle="1" w:styleId="cat-UserDefined278672229grp-21rplc-12">
    <w:name w:val="cat-UserDefined278672229 grp-21 rplc-12"/>
    <w:basedOn w:val="DefaultParagraphFont"/>
  </w:style>
  <w:style w:type="character" w:customStyle="1" w:styleId="cat-UserDefined-213630062grp-22rplc-14">
    <w:name w:val="cat-UserDefined-213630062 grp-22 rplc-14"/>
    <w:basedOn w:val="DefaultParagraphFont"/>
  </w:style>
  <w:style w:type="character" w:customStyle="1" w:styleId="cat-UserDefined242048911grp-23rplc-18">
    <w:name w:val="cat-UserDefined242048911 grp-23 rplc-18"/>
    <w:basedOn w:val="DefaultParagraphFont"/>
  </w:style>
  <w:style w:type="character" w:customStyle="1" w:styleId="cat-UserDefinedgrp-24rplc-29">
    <w:name w:val="cat-UserDefined grp-24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